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75" w:rsidRPr="00C83A75" w:rsidRDefault="00C83A75" w:rsidP="00C83A75">
      <w:pPr>
        <w:pStyle w:val="Default"/>
        <w:spacing w:line="360" w:lineRule="auto"/>
        <w:jc w:val="both"/>
      </w:pPr>
    </w:p>
    <w:p w:rsidR="00C83A75" w:rsidRPr="00C83A75" w:rsidRDefault="00C83A75" w:rsidP="00C83A75">
      <w:pPr>
        <w:pStyle w:val="Default"/>
        <w:spacing w:line="360" w:lineRule="auto"/>
        <w:jc w:val="both"/>
        <w:rPr>
          <w:b/>
        </w:rPr>
      </w:pPr>
      <w:r w:rsidRPr="00C83A75">
        <w:rPr>
          <w:b/>
        </w:rPr>
        <w:t xml:space="preserve"> NEDEN MESLEKİ VE TEKNİK EĞİTİM OKULLARI? </w:t>
      </w:r>
    </w:p>
    <w:p w:rsidR="00C83A75" w:rsidRPr="00C83A75" w:rsidRDefault="00C83A75" w:rsidP="00C83A75">
      <w:pPr>
        <w:pStyle w:val="Default"/>
        <w:spacing w:line="360" w:lineRule="auto"/>
        <w:jc w:val="both"/>
      </w:pPr>
    </w:p>
    <w:p w:rsidR="00C83A75" w:rsidRPr="00C83A75" w:rsidRDefault="00C83A75" w:rsidP="00C83A75">
      <w:pPr>
        <w:spacing w:line="360" w:lineRule="auto"/>
        <w:jc w:val="both"/>
        <w:rPr>
          <w:rFonts w:ascii="Comic Sans MS" w:hAnsi="Comic Sans MS"/>
          <w:sz w:val="24"/>
          <w:szCs w:val="24"/>
        </w:rPr>
      </w:pPr>
      <w:r w:rsidRPr="00C83A75">
        <w:rPr>
          <w:rFonts w:ascii="Comic Sans MS" w:hAnsi="Comic Sans MS"/>
          <w:sz w:val="24"/>
          <w:szCs w:val="24"/>
        </w:rPr>
        <w:t>Bilim, sanayi ve teknolojinin sürekli geliştiği bir dünyada bireylerin hayal ettikleri meslekte çalışmaları için; yeniliğe açık, girişimci ve yaratıcı olmaları beklenmektedir. Bu yolda amaçlarına ulaşıp, mesleklerinde yetkin bireyler olabilmeleri için öğrencilerimize mesleki ve teknik eğitim okullarında tercih ettikleri alan ve dalda eğitim alma şansı sağlanmaktadır. Bu kapsamda, 53 alan ve 205 dalda eğitim verilmekte ve öğrencilerimizin tercih seçeneğinin oldukça fazla olduğ</w:t>
      </w:r>
      <w:r w:rsidRPr="00C83A75">
        <w:rPr>
          <w:rFonts w:ascii="Comic Sans MS" w:hAnsi="Comic Sans MS"/>
          <w:sz w:val="24"/>
          <w:szCs w:val="24"/>
        </w:rPr>
        <w:t>u görülmektedir.</w:t>
      </w:r>
    </w:p>
    <w:p w:rsidR="00C83A75" w:rsidRPr="00C83A75" w:rsidRDefault="00C83A75" w:rsidP="00C83A75">
      <w:pPr>
        <w:pStyle w:val="Default"/>
        <w:spacing w:line="360" w:lineRule="auto"/>
        <w:jc w:val="both"/>
      </w:pPr>
      <w:r w:rsidRPr="00C83A75">
        <w:t xml:space="preserve"> Öğrencilerimiz liseyi bitirdiklerinde eğitim gördükleri alan ve dalda hem </w:t>
      </w:r>
      <w:r w:rsidRPr="00C83A75">
        <w:rPr>
          <w:b/>
          <w:bCs/>
        </w:rPr>
        <w:t xml:space="preserve">diploma </w:t>
      </w:r>
      <w:r w:rsidRPr="00C83A75">
        <w:t xml:space="preserve">hem de </w:t>
      </w:r>
      <w:r w:rsidRPr="00C83A75">
        <w:rPr>
          <w:b/>
          <w:bCs/>
        </w:rPr>
        <w:t xml:space="preserve">işyeri açma belgesine </w:t>
      </w:r>
      <w:r w:rsidRPr="00C83A75">
        <w:t xml:space="preserve">sahip olup </w:t>
      </w:r>
      <w:r w:rsidRPr="00C83A75">
        <w:rPr>
          <w:b/>
          <w:bCs/>
        </w:rPr>
        <w:t xml:space="preserve">teknisyenlik unvanı </w:t>
      </w:r>
      <w:r w:rsidRPr="00C83A75">
        <w:t xml:space="preserve">kazanırlar. Ayrıca mezun olan öğrencilerimiz; </w:t>
      </w:r>
      <w:r w:rsidRPr="00C83A75">
        <w:rPr>
          <w:b/>
          <w:bCs/>
        </w:rPr>
        <w:t xml:space="preserve">aldığı ve başardığı </w:t>
      </w:r>
      <w:proofErr w:type="gramStart"/>
      <w:r w:rsidRPr="00C83A75">
        <w:rPr>
          <w:b/>
          <w:bCs/>
        </w:rPr>
        <w:t>modülleri</w:t>
      </w:r>
      <w:proofErr w:type="gramEnd"/>
      <w:r w:rsidRPr="00C83A75">
        <w:rPr>
          <w:b/>
          <w:bCs/>
        </w:rPr>
        <w:t xml:space="preserve">, dersleri ve kredileri gösteren belge </w:t>
      </w:r>
      <w:r w:rsidRPr="00C83A75">
        <w:t xml:space="preserve">ve yurt dışı iş başvurularında, eğitim sertifikalarını ve diplomalarını sunma ve açıklama konusunda yardımcı olan </w:t>
      </w:r>
      <w:r w:rsidRPr="00C83A75">
        <w:rPr>
          <w:b/>
          <w:bCs/>
        </w:rPr>
        <w:t xml:space="preserve">EUROPASS Sertifika Eklerine </w:t>
      </w:r>
      <w:r w:rsidRPr="00C83A75">
        <w:t xml:space="preserve">sahip olurlar. </w:t>
      </w:r>
    </w:p>
    <w:p w:rsidR="00C83A75" w:rsidRPr="00C83A75" w:rsidRDefault="00C83A75" w:rsidP="00C83A75">
      <w:pPr>
        <w:spacing w:line="360" w:lineRule="auto"/>
        <w:jc w:val="both"/>
        <w:rPr>
          <w:rFonts w:ascii="Comic Sans MS" w:hAnsi="Comic Sans MS"/>
          <w:sz w:val="24"/>
          <w:szCs w:val="24"/>
        </w:rPr>
      </w:pPr>
      <w:r w:rsidRPr="00C83A75">
        <w:rPr>
          <w:rFonts w:ascii="Comic Sans MS" w:hAnsi="Comic Sans MS"/>
          <w:sz w:val="24"/>
          <w:szCs w:val="24"/>
        </w:rPr>
        <w:t>Sayısı yüzbinleri geçen lisans mezunlarının işsiz olması, işverenlerin ise meslek lisesi mezunlarını tercih etmesi mesleki ve teknik eğitim kurumlarının önemini ortaya koymaktadır.</w:t>
      </w:r>
    </w:p>
    <w:p w:rsidR="00C83A75" w:rsidRPr="00C83A75" w:rsidRDefault="00C83A75" w:rsidP="00C83A75">
      <w:pPr>
        <w:autoSpaceDE w:val="0"/>
        <w:autoSpaceDN w:val="0"/>
        <w:adjustRightInd w:val="0"/>
        <w:spacing w:after="0" w:line="360" w:lineRule="auto"/>
        <w:jc w:val="both"/>
        <w:rPr>
          <w:rFonts w:ascii="Comic Sans MS" w:hAnsi="Comic Sans MS" w:cs="Century Gothic"/>
          <w:color w:val="000000"/>
          <w:sz w:val="24"/>
          <w:szCs w:val="24"/>
        </w:rPr>
      </w:pPr>
      <w:r w:rsidRPr="00C83A75">
        <w:rPr>
          <w:rFonts w:ascii="Comic Sans MS" w:hAnsi="Comic Sans MS" w:cs="Comic Sans MS"/>
          <w:noProof/>
          <w:color w:val="000000"/>
          <w:sz w:val="24"/>
          <w:szCs w:val="24"/>
          <w:lang w:eastAsia="tr-TR"/>
        </w:rPr>
        <w:drawing>
          <wp:inline distT="0" distB="0" distL="0" distR="0" wp14:anchorId="74880A64" wp14:editId="2203A38E">
            <wp:extent cx="3914775" cy="2295525"/>
            <wp:effectExtent l="0" t="0" r="952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83A75" w:rsidRPr="00C83A75" w:rsidRDefault="00C83A75" w:rsidP="00C83A75">
      <w:pPr>
        <w:autoSpaceDE w:val="0"/>
        <w:autoSpaceDN w:val="0"/>
        <w:adjustRightInd w:val="0"/>
        <w:spacing w:after="0" w:line="360" w:lineRule="auto"/>
        <w:jc w:val="both"/>
        <w:rPr>
          <w:rFonts w:ascii="Comic Sans MS" w:hAnsi="Comic Sans MS" w:cs="Century Gothic"/>
          <w:color w:val="000000"/>
          <w:sz w:val="24"/>
          <w:szCs w:val="24"/>
        </w:rPr>
      </w:pPr>
    </w:p>
    <w:p w:rsidR="00C83A75" w:rsidRPr="00C83A75" w:rsidRDefault="00C83A75" w:rsidP="00C83A75">
      <w:pPr>
        <w:autoSpaceDE w:val="0"/>
        <w:autoSpaceDN w:val="0"/>
        <w:adjustRightInd w:val="0"/>
        <w:spacing w:after="0" w:line="360" w:lineRule="auto"/>
        <w:jc w:val="both"/>
        <w:rPr>
          <w:rFonts w:ascii="Comic Sans MS" w:hAnsi="Comic Sans MS" w:cs="Comic Sans MS"/>
          <w:b/>
          <w:color w:val="000000"/>
          <w:sz w:val="24"/>
          <w:szCs w:val="24"/>
        </w:rPr>
      </w:pPr>
      <w:r w:rsidRPr="00C83A75">
        <w:rPr>
          <w:rFonts w:ascii="Comic Sans MS" w:hAnsi="Comic Sans MS" w:cs="Comic Sans MS"/>
          <w:b/>
          <w:color w:val="000000"/>
          <w:sz w:val="24"/>
          <w:szCs w:val="24"/>
        </w:rPr>
        <w:t xml:space="preserve">ANADOLU TEKNİK PROGRAMI VE ANADOLU MESLEK PROGRAMI </w:t>
      </w:r>
    </w:p>
    <w:p w:rsidR="00C83A75" w:rsidRPr="00C83A75" w:rsidRDefault="00C83A75" w:rsidP="00C83A75">
      <w:pPr>
        <w:autoSpaceDE w:val="0"/>
        <w:autoSpaceDN w:val="0"/>
        <w:adjustRightInd w:val="0"/>
        <w:spacing w:after="0" w:line="360" w:lineRule="auto"/>
        <w:jc w:val="both"/>
        <w:rPr>
          <w:rFonts w:ascii="Comic Sans MS" w:hAnsi="Comic Sans MS" w:cs="Comic Sans MS"/>
          <w:color w:val="000000"/>
          <w:sz w:val="24"/>
          <w:szCs w:val="24"/>
        </w:rPr>
      </w:pPr>
    </w:p>
    <w:p w:rsidR="00C83A75" w:rsidRPr="00C83A75" w:rsidRDefault="00C83A75" w:rsidP="00C83A75">
      <w:pPr>
        <w:autoSpaceDE w:val="0"/>
        <w:autoSpaceDN w:val="0"/>
        <w:adjustRightInd w:val="0"/>
        <w:spacing w:after="0" w:line="360" w:lineRule="auto"/>
        <w:jc w:val="both"/>
        <w:rPr>
          <w:rFonts w:ascii="Comic Sans MS" w:hAnsi="Comic Sans MS" w:cs="Comic Sans MS"/>
          <w:color w:val="000000"/>
          <w:sz w:val="24"/>
          <w:szCs w:val="24"/>
        </w:rPr>
      </w:pPr>
      <w:r w:rsidRPr="00C83A75">
        <w:rPr>
          <w:rFonts w:ascii="Comic Sans MS" w:hAnsi="Comic Sans MS" w:cs="Comic Sans MS"/>
          <w:color w:val="000000"/>
          <w:sz w:val="24"/>
          <w:szCs w:val="24"/>
        </w:rPr>
        <w:t xml:space="preserve">Mesleki ve teknik eğitim okulları TEOG puanına göre öğrenci alır. Okullarımızda </w:t>
      </w:r>
      <w:r w:rsidRPr="00C83A75">
        <w:rPr>
          <w:rFonts w:ascii="Comic Sans MS" w:hAnsi="Comic Sans MS" w:cs="Comic Sans MS"/>
          <w:b/>
          <w:bCs/>
          <w:i/>
          <w:iCs/>
          <w:color w:val="000000"/>
          <w:sz w:val="24"/>
          <w:szCs w:val="24"/>
        </w:rPr>
        <w:t xml:space="preserve">Anadolu Teknik </w:t>
      </w:r>
      <w:r w:rsidRPr="00C83A75">
        <w:rPr>
          <w:rFonts w:ascii="Comic Sans MS" w:hAnsi="Comic Sans MS" w:cs="Comic Sans MS"/>
          <w:color w:val="000000"/>
          <w:sz w:val="24"/>
          <w:szCs w:val="24"/>
        </w:rPr>
        <w:t xml:space="preserve">ve </w:t>
      </w:r>
      <w:r w:rsidRPr="00C83A75">
        <w:rPr>
          <w:rFonts w:ascii="Comic Sans MS" w:hAnsi="Comic Sans MS" w:cs="Comic Sans MS"/>
          <w:b/>
          <w:bCs/>
          <w:i/>
          <w:iCs/>
          <w:color w:val="000000"/>
          <w:sz w:val="24"/>
          <w:szCs w:val="24"/>
        </w:rPr>
        <w:t xml:space="preserve">Anadolu Meslek Programları </w:t>
      </w:r>
      <w:r w:rsidRPr="00C83A75">
        <w:rPr>
          <w:rFonts w:ascii="Comic Sans MS" w:hAnsi="Comic Sans MS" w:cs="Comic Sans MS"/>
          <w:color w:val="000000"/>
          <w:sz w:val="24"/>
          <w:szCs w:val="24"/>
        </w:rPr>
        <w:t>bulunur. 9.sınıfta ortak programda eğitim verilir. 9.sınıfın sonunda öğrenciler, Anadolu Teknik ve Anadolu Meslek programlarında yer alan alanlara ayrılırlar. (9.sınıf sonunda öğrenciler Anadolu teknik veya Anadolu meslek programlarına ayırılırlar.)</w:t>
      </w:r>
    </w:p>
    <w:p w:rsidR="00C83A75" w:rsidRPr="00C83A75" w:rsidRDefault="00C83A75" w:rsidP="00C83A75">
      <w:pPr>
        <w:autoSpaceDE w:val="0"/>
        <w:autoSpaceDN w:val="0"/>
        <w:adjustRightInd w:val="0"/>
        <w:spacing w:after="0" w:line="360" w:lineRule="auto"/>
        <w:jc w:val="both"/>
        <w:rPr>
          <w:rFonts w:ascii="Comic Sans MS" w:hAnsi="Comic Sans MS" w:cs="Comic Sans MS"/>
          <w:color w:val="000000"/>
          <w:sz w:val="24"/>
          <w:szCs w:val="24"/>
        </w:rPr>
      </w:pPr>
      <w:r w:rsidRPr="00C83A75">
        <w:rPr>
          <w:rFonts w:ascii="Comic Sans MS" w:hAnsi="Comic Sans MS" w:cs="Comic Sans MS"/>
          <w:color w:val="000000"/>
          <w:sz w:val="24"/>
          <w:szCs w:val="24"/>
        </w:rPr>
        <w:t xml:space="preserve"> </w:t>
      </w:r>
      <w:r w:rsidRPr="00C83A75">
        <w:rPr>
          <w:rFonts w:ascii="Comic Sans MS" w:hAnsi="Comic Sans MS" w:cs="Comic Sans MS"/>
          <w:b/>
          <w:bCs/>
          <w:i/>
          <w:iCs/>
          <w:color w:val="000000"/>
          <w:sz w:val="24"/>
          <w:szCs w:val="24"/>
        </w:rPr>
        <w:t>Anadolu Meslek programında</w:t>
      </w:r>
      <w:r w:rsidRPr="00C83A75">
        <w:rPr>
          <w:rFonts w:ascii="Comic Sans MS" w:hAnsi="Comic Sans MS" w:cs="Comic Sans MS"/>
          <w:color w:val="000000"/>
          <w:sz w:val="24"/>
          <w:szCs w:val="24"/>
        </w:rPr>
        <w:t xml:space="preserve">, bir mesleğe yönelik bilgi ve becerilerin yanında genel bilgi dersleri de yer almaktadır. </w:t>
      </w:r>
    </w:p>
    <w:p w:rsidR="00C83A75" w:rsidRPr="00C83A75" w:rsidRDefault="00C83A75" w:rsidP="00C83A75">
      <w:pPr>
        <w:autoSpaceDE w:val="0"/>
        <w:autoSpaceDN w:val="0"/>
        <w:adjustRightInd w:val="0"/>
        <w:spacing w:after="0" w:line="360" w:lineRule="auto"/>
        <w:jc w:val="both"/>
        <w:rPr>
          <w:rFonts w:ascii="Comic Sans MS" w:hAnsi="Comic Sans MS" w:cs="Comic Sans MS"/>
          <w:color w:val="000000"/>
          <w:sz w:val="24"/>
          <w:szCs w:val="24"/>
        </w:rPr>
      </w:pPr>
    </w:p>
    <w:p w:rsidR="00C83A75" w:rsidRPr="00C83A75" w:rsidRDefault="00C83A75" w:rsidP="00C83A75">
      <w:pPr>
        <w:autoSpaceDE w:val="0"/>
        <w:autoSpaceDN w:val="0"/>
        <w:adjustRightInd w:val="0"/>
        <w:spacing w:after="0" w:line="360" w:lineRule="auto"/>
        <w:jc w:val="both"/>
        <w:rPr>
          <w:rFonts w:ascii="Comic Sans MS" w:hAnsi="Comic Sans MS" w:cs="Comic Sans MS"/>
          <w:color w:val="000000"/>
          <w:sz w:val="24"/>
          <w:szCs w:val="24"/>
        </w:rPr>
      </w:pPr>
      <w:r w:rsidRPr="00C83A75">
        <w:rPr>
          <w:rFonts w:ascii="Comic Sans MS" w:hAnsi="Comic Sans MS" w:cs="Comic Sans MS"/>
          <w:color w:val="000000"/>
          <w:sz w:val="24"/>
          <w:szCs w:val="24"/>
        </w:rPr>
        <w:t xml:space="preserve"> </w:t>
      </w:r>
      <w:r w:rsidRPr="00C83A75">
        <w:rPr>
          <w:rFonts w:ascii="Comic Sans MS" w:hAnsi="Comic Sans MS" w:cs="Comic Sans MS"/>
          <w:b/>
          <w:bCs/>
          <w:i/>
          <w:iCs/>
          <w:color w:val="000000"/>
          <w:sz w:val="24"/>
          <w:szCs w:val="24"/>
        </w:rPr>
        <w:t xml:space="preserve">Anadolu Teknik programında </w:t>
      </w:r>
      <w:r w:rsidRPr="00C83A75">
        <w:rPr>
          <w:rFonts w:ascii="Comic Sans MS" w:hAnsi="Comic Sans MS" w:cs="Comic Sans MS"/>
          <w:color w:val="000000"/>
          <w:sz w:val="24"/>
          <w:szCs w:val="24"/>
        </w:rPr>
        <w:t xml:space="preserve">ise bir mesleğe yönelik bilgi ve becerilerin yanında matematik, fizik, kimya ve biyoloji dersleri 4 yıl boyunca ağırlıklı olarak verilmektedir. </w:t>
      </w:r>
    </w:p>
    <w:p w:rsidR="00C83A75" w:rsidRPr="00C83A75" w:rsidRDefault="00C83A75" w:rsidP="00C83A75">
      <w:pPr>
        <w:autoSpaceDE w:val="0"/>
        <w:autoSpaceDN w:val="0"/>
        <w:adjustRightInd w:val="0"/>
        <w:spacing w:after="0" w:line="360" w:lineRule="auto"/>
        <w:jc w:val="both"/>
        <w:rPr>
          <w:rFonts w:ascii="Comic Sans MS" w:hAnsi="Comic Sans MS" w:cs="Comic Sans MS"/>
          <w:color w:val="000000"/>
          <w:sz w:val="24"/>
          <w:szCs w:val="24"/>
        </w:rPr>
      </w:pPr>
    </w:p>
    <w:p w:rsidR="00C83A75" w:rsidRPr="00C83A75" w:rsidRDefault="00C83A75" w:rsidP="00C83A75">
      <w:pPr>
        <w:autoSpaceDE w:val="0"/>
        <w:autoSpaceDN w:val="0"/>
        <w:adjustRightInd w:val="0"/>
        <w:spacing w:after="0" w:line="360" w:lineRule="auto"/>
        <w:jc w:val="both"/>
        <w:rPr>
          <w:rFonts w:ascii="Comic Sans MS" w:hAnsi="Comic Sans MS" w:cs="Comic Sans MS"/>
          <w:color w:val="000000"/>
          <w:sz w:val="24"/>
          <w:szCs w:val="24"/>
        </w:rPr>
      </w:pPr>
      <w:r w:rsidRPr="00C83A75">
        <w:rPr>
          <w:rFonts w:ascii="Comic Sans MS" w:hAnsi="Comic Sans MS" w:cs="Comic Sans MS"/>
          <w:color w:val="000000"/>
          <w:sz w:val="24"/>
          <w:szCs w:val="24"/>
        </w:rPr>
        <w:t>Her iki programda da 10.sınıfta mesleki alan eğitimi, 11 ve 12. sınıfta meslek alanına bağlı olarak dal eğitimi verilir. (9.sınıfı tamamlayan öğrenciler 10.sınıftan itibaren meslek alanıyla ilgili öğrenim görmeye başlarlar.)</w:t>
      </w:r>
    </w:p>
    <w:p w:rsidR="00C83A75" w:rsidRPr="00C83A75" w:rsidRDefault="00C83A75" w:rsidP="00C83A75">
      <w:pPr>
        <w:autoSpaceDE w:val="0"/>
        <w:autoSpaceDN w:val="0"/>
        <w:adjustRightInd w:val="0"/>
        <w:spacing w:after="0" w:line="360" w:lineRule="auto"/>
        <w:jc w:val="both"/>
        <w:rPr>
          <w:rFonts w:ascii="Comic Sans MS" w:hAnsi="Comic Sans MS" w:cs="Comic Sans MS"/>
          <w:color w:val="000000"/>
          <w:sz w:val="24"/>
          <w:szCs w:val="24"/>
        </w:rPr>
      </w:pPr>
    </w:p>
    <w:p w:rsidR="00C83A75" w:rsidRPr="00C83A75" w:rsidRDefault="00C83A75" w:rsidP="00C83A75">
      <w:pPr>
        <w:pStyle w:val="Default"/>
        <w:spacing w:line="360" w:lineRule="auto"/>
        <w:jc w:val="both"/>
        <w:rPr>
          <w:b/>
        </w:rPr>
      </w:pPr>
      <w:r w:rsidRPr="00C83A75">
        <w:rPr>
          <w:b/>
        </w:rPr>
        <w:t xml:space="preserve">İŞLETMELERDE MESLEKİ EĞİTİM VE STAJ </w:t>
      </w:r>
    </w:p>
    <w:p w:rsidR="00C83A75" w:rsidRPr="00C83A75" w:rsidRDefault="00C83A75" w:rsidP="00C83A75">
      <w:pPr>
        <w:pStyle w:val="Default"/>
        <w:spacing w:line="360" w:lineRule="auto"/>
        <w:jc w:val="both"/>
      </w:pPr>
      <w:r w:rsidRPr="00C83A75">
        <w:t xml:space="preserve">Öğrencilerimiz mesleki eğitim uygulamalarını, </w:t>
      </w:r>
      <w:r w:rsidRPr="00C83A75">
        <w:rPr>
          <w:b/>
          <w:bCs/>
        </w:rPr>
        <w:t xml:space="preserve">işletmelerde mesleki eğitim </w:t>
      </w:r>
      <w:r w:rsidRPr="00C83A75">
        <w:t xml:space="preserve">ve </w:t>
      </w:r>
      <w:r w:rsidRPr="00C83A75">
        <w:rPr>
          <w:b/>
          <w:bCs/>
        </w:rPr>
        <w:t xml:space="preserve">stajla </w:t>
      </w:r>
      <w:r w:rsidRPr="00C83A75">
        <w:t xml:space="preserve">yapmaktadır. </w:t>
      </w:r>
    </w:p>
    <w:p w:rsidR="00C83A75" w:rsidRPr="00C83A75" w:rsidRDefault="00C83A75" w:rsidP="00C83A75">
      <w:pPr>
        <w:pStyle w:val="Default"/>
        <w:spacing w:line="360" w:lineRule="auto"/>
        <w:jc w:val="both"/>
      </w:pPr>
      <w:r w:rsidRPr="00C83A75">
        <w:rPr>
          <w:b/>
          <w:bCs/>
        </w:rPr>
        <w:t>İşletmelerde mesleki eğitim</w:t>
      </w:r>
      <w:r w:rsidRPr="00C83A75">
        <w:t>; Anadolu meslek programı öğrencilerinin mesleki bilgi, görgü ve becerilerini artırmak amacıyla 12.sınıfta 3 gün işletmede öğrenim gördüğü bir uygulamadı</w:t>
      </w:r>
      <w:r w:rsidRPr="00C83A75">
        <w:t xml:space="preserve">r.  </w:t>
      </w:r>
      <w:r w:rsidRPr="00C83A75">
        <w:rPr>
          <w:b/>
          <w:bCs/>
        </w:rPr>
        <w:t xml:space="preserve">Staj </w:t>
      </w:r>
      <w:r w:rsidRPr="00C83A75">
        <w:t xml:space="preserve">ise Anadolu teknik program öğrencilerinin mesleki bilgi, beceri, tutum ve davranışlarını geliştirmelerini, iş hayatına uyumlarını, gerçek üretim ve hizmet ortamında yetişmelerini ve okulda olmayan tesis, araç-gereci tanımalarını sağlamak amacıyla 40 iş günü işletmelerde uygulama eğitimi </w:t>
      </w:r>
      <w:r w:rsidRPr="00C83A75">
        <w:lastRenderedPageBreak/>
        <w:t>gördüğü mesleki eğ</w:t>
      </w:r>
      <w:r w:rsidRPr="00C83A75">
        <w:t xml:space="preserve">itimdir. </w:t>
      </w:r>
      <w:r w:rsidRPr="00C83A75">
        <w:t xml:space="preserve">İşletmelerde mesleki eğitim gören ve staj yapan öğrencilerimiz; 3308 sayılı Mesleki Eğitim Kanunu’na göre işletmelerde meslek hastalıkları ve iş kazalarına karşı sigortalanırlar. Ayrıca işletmelerde mesleki eğitim ve staj gören öğrencilere işveren tarafından yaşlarına uygun olarak asgari ücretin %30’undan az olmamak kaydıyla ücret ödenir. </w:t>
      </w:r>
    </w:p>
    <w:p w:rsidR="00C83A75" w:rsidRPr="00C83A75" w:rsidRDefault="00C83A75" w:rsidP="00C83A75">
      <w:pPr>
        <w:pStyle w:val="Default"/>
        <w:spacing w:line="360" w:lineRule="auto"/>
        <w:jc w:val="both"/>
      </w:pPr>
    </w:p>
    <w:p w:rsidR="00C83A75" w:rsidRPr="00C83A75" w:rsidRDefault="00C83A75" w:rsidP="00C83A75">
      <w:pPr>
        <w:pStyle w:val="Default"/>
        <w:spacing w:line="360" w:lineRule="auto"/>
        <w:jc w:val="both"/>
        <w:rPr>
          <w:b/>
        </w:rPr>
      </w:pPr>
      <w:r w:rsidRPr="00C83A75">
        <w:rPr>
          <w:b/>
        </w:rPr>
        <w:t xml:space="preserve">BURSLULUK </w:t>
      </w:r>
      <w:proofErr w:type="gramStart"/>
      <w:r w:rsidRPr="00C83A75">
        <w:rPr>
          <w:b/>
        </w:rPr>
        <w:t>İMKANLARI</w:t>
      </w:r>
      <w:proofErr w:type="gramEnd"/>
      <w:r w:rsidRPr="00C83A75">
        <w:rPr>
          <w:b/>
        </w:rPr>
        <w:t xml:space="preserve"> </w:t>
      </w:r>
    </w:p>
    <w:p w:rsidR="00C83A75" w:rsidRPr="00C83A75" w:rsidRDefault="00C83A75" w:rsidP="00C83A75">
      <w:pPr>
        <w:pStyle w:val="Default"/>
        <w:spacing w:line="360" w:lineRule="auto"/>
        <w:jc w:val="both"/>
      </w:pPr>
      <w:r w:rsidRPr="00C83A75">
        <w:t xml:space="preserve">Maddi imkânları yetersiz olan öğrencilerimiz isterlerse yatılılık </w:t>
      </w:r>
      <w:proofErr w:type="gramStart"/>
      <w:r w:rsidRPr="00C83A75">
        <w:t>imkanlarından</w:t>
      </w:r>
      <w:proofErr w:type="gramEnd"/>
      <w:r w:rsidRPr="00C83A75">
        <w:t xml:space="preserve"> ve bursluluk sınavına girerek sınav sonucuna göre burs imkanlarından faydalanabilirler. </w:t>
      </w:r>
      <w:bookmarkStart w:id="0" w:name="_GoBack"/>
      <w:bookmarkEnd w:id="0"/>
    </w:p>
    <w:p w:rsidR="00C83A75" w:rsidRPr="00C83A75" w:rsidRDefault="00C83A75" w:rsidP="00C83A75">
      <w:pPr>
        <w:pStyle w:val="Default"/>
        <w:spacing w:line="360" w:lineRule="auto"/>
        <w:jc w:val="both"/>
        <w:rPr>
          <w:b/>
        </w:rPr>
      </w:pPr>
    </w:p>
    <w:p w:rsidR="00C83A75" w:rsidRPr="00C83A75" w:rsidRDefault="00C83A75" w:rsidP="00C83A75">
      <w:pPr>
        <w:pStyle w:val="Default"/>
        <w:spacing w:line="360" w:lineRule="auto"/>
        <w:jc w:val="both"/>
        <w:rPr>
          <w:b/>
        </w:rPr>
      </w:pPr>
      <w:r w:rsidRPr="00C83A75">
        <w:rPr>
          <w:b/>
        </w:rPr>
        <w:t xml:space="preserve">MESLEKİ EĞİTİM MERKEZLERİ </w:t>
      </w:r>
    </w:p>
    <w:p w:rsidR="00C83A75" w:rsidRPr="00C83A75" w:rsidRDefault="00C83A75" w:rsidP="00C83A75">
      <w:pPr>
        <w:spacing w:line="360" w:lineRule="auto"/>
        <w:jc w:val="both"/>
        <w:rPr>
          <w:rFonts w:ascii="Comic Sans MS" w:hAnsi="Comic Sans MS"/>
          <w:sz w:val="24"/>
          <w:szCs w:val="24"/>
        </w:rPr>
      </w:pPr>
      <w:r w:rsidRPr="00C83A75">
        <w:rPr>
          <w:rFonts w:ascii="Comic Sans MS" w:hAnsi="Comic Sans MS"/>
          <w:sz w:val="24"/>
          <w:szCs w:val="24"/>
        </w:rPr>
        <w:t>Mesleki eğitim merkezlerimizde 27 alan 140 meslek dalında eğitim verilmektedir. Mesleki eğitim merkezi mezunlarımız ustalık belgesi almaktadır. Mezunlarımız isterlerse fark derslerini alarak mesleki ve teknik ortaöğretim diplomasına sahip olabilirler. Ayrıca yükseköğretime devam etme hakkına da sahiptirler.</w:t>
      </w:r>
    </w:p>
    <w:p w:rsidR="00C83A75" w:rsidRPr="00C83A75" w:rsidRDefault="00C83A75" w:rsidP="00C83A75">
      <w:pPr>
        <w:pStyle w:val="Default"/>
        <w:spacing w:line="360" w:lineRule="auto"/>
        <w:jc w:val="both"/>
        <w:rPr>
          <w:b/>
        </w:rPr>
      </w:pPr>
      <w:r w:rsidRPr="00C83A75">
        <w:rPr>
          <w:b/>
        </w:rPr>
        <w:t xml:space="preserve">YÜKSEKÖĞRETİME GEÇİŞ </w:t>
      </w:r>
    </w:p>
    <w:p w:rsidR="00C83A75" w:rsidRPr="00C83A75" w:rsidRDefault="00C83A75" w:rsidP="00C83A75">
      <w:pPr>
        <w:pStyle w:val="Default"/>
        <w:spacing w:line="360" w:lineRule="auto"/>
        <w:jc w:val="both"/>
      </w:pPr>
      <w:r w:rsidRPr="00C83A75">
        <w:t xml:space="preserve">Mesleki ve teknik eğitim okullarından mezun olan öğrencilerimiz isterlerse yükseköğretime devam hakkına sahiptirler. Mezun oldukları alanla ilgili </w:t>
      </w:r>
      <w:r w:rsidRPr="00C83A75">
        <w:rPr>
          <w:b/>
          <w:bCs/>
        </w:rPr>
        <w:t xml:space="preserve">ön lisans </w:t>
      </w:r>
      <w:r w:rsidRPr="00C83A75">
        <w:t xml:space="preserve">(2 yıllık) ya da </w:t>
      </w:r>
      <w:r w:rsidRPr="00C83A75">
        <w:rPr>
          <w:b/>
          <w:bCs/>
        </w:rPr>
        <w:t>lisans</w:t>
      </w:r>
      <w:r w:rsidRPr="00C83A75">
        <w:t xml:space="preserve">(4 yıllık) programlarını tercih edebilirler. Üniversiteye geçiş sınav sonucuna göre alanında eğitim yapmak isteyen öğrencilerimize meslek yüksekokullarına geçişte ek puan verilir. Mezunlarımız yükseköğretime geçerken hiçbir hak kaybına uğramazlar. </w:t>
      </w:r>
    </w:p>
    <w:p w:rsidR="00C83A75" w:rsidRPr="00C83A75" w:rsidRDefault="00C83A75" w:rsidP="00C83A75">
      <w:pPr>
        <w:pStyle w:val="Default"/>
        <w:spacing w:line="360" w:lineRule="auto"/>
        <w:jc w:val="both"/>
      </w:pPr>
      <w:r w:rsidRPr="00C83A75">
        <w:t xml:space="preserve">Özetle; Mesleki ve teknik eğitim okullarında öğrenim gören bir öğrenci, meslek eğitimine 10.sınıfta başlar, meslek derslerinin yanında genel kültür derslerini de almaya devam eder. Lisedeyken mesleki eğitim uygulamalarını yapar, meslek hastalıkları ve iş kazalarına karşı Millî Eğitim Bakanlığı tarafından sigortalanır. </w:t>
      </w:r>
      <w:r w:rsidRPr="00C83A75">
        <w:lastRenderedPageBreak/>
        <w:t xml:space="preserve">Ayrıca Anadolu Meslek programının 12.sınıfında öğrenim gören öğrenci, işletmelerde mesleki eğitimini yaparken 3308 sayılı Mesleki Eğitim Kanununda belirtilen hükme göre işveren tarafından kendisine ücret verilir. Mesleki ve teknik eğitim okulundan mezun olan öğrenci eğitim gördüğü meslek alanıyla ilgili; </w:t>
      </w:r>
    </w:p>
    <w:p w:rsidR="00C83A75" w:rsidRPr="00C83A75" w:rsidRDefault="00C83A75" w:rsidP="00C83A75">
      <w:pPr>
        <w:pStyle w:val="Default"/>
        <w:spacing w:after="47" w:line="360" w:lineRule="auto"/>
        <w:jc w:val="both"/>
      </w:pPr>
      <w:r w:rsidRPr="00C83A75">
        <w:rPr>
          <w:rFonts w:cs="Wingdings"/>
        </w:rPr>
        <w:t xml:space="preserve"> </w:t>
      </w:r>
      <w:r w:rsidRPr="00C83A75">
        <w:rPr>
          <w:b/>
          <w:bCs/>
          <w:i/>
          <w:iCs/>
        </w:rPr>
        <w:t xml:space="preserve">Diplomaya </w:t>
      </w:r>
    </w:p>
    <w:p w:rsidR="00C83A75" w:rsidRPr="00C83A75" w:rsidRDefault="00C83A75" w:rsidP="00C83A75">
      <w:pPr>
        <w:pStyle w:val="Default"/>
        <w:spacing w:after="47" w:line="360" w:lineRule="auto"/>
        <w:jc w:val="both"/>
      </w:pPr>
      <w:r w:rsidRPr="00C83A75">
        <w:rPr>
          <w:rFonts w:cs="Wingdings"/>
        </w:rPr>
        <w:t xml:space="preserve"> </w:t>
      </w:r>
      <w:r w:rsidRPr="00C83A75">
        <w:rPr>
          <w:b/>
          <w:bCs/>
          <w:i/>
          <w:iCs/>
        </w:rPr>
        <w:t xml:space="preserve">İşyeri açma belgesine </w:t>
      </w:r>
    </w:p>
    <w:p w:rsidR="00C83A75" w:rsidRPr="00C83A75" w:rsidRDefault="00C83A75" w:rsidP="00C83A75">
      <w:pPr>
        <w:pStyle w:val="Default"/>
        <w:spacing w:after="47" w:line="360" w:lineRule="auto"/>
        <w:jc w:val="both"/>
      </w:pPr>
      <w:r w:rsidRPr="00C83A75">
        <w:rPr>
          <w:rFonts w:cs="Wingdings"/>
        </w:rPr>
        <w:t xml:space="preserve"> </w:t>
      </w:r>
      <w:r w:rsidRPr="00C83A75">
        <w:rPr>
          <w:b/>
          <w:bCs/>
          <w:i/>
          <w:iCs/>
        </w:rPr>
        <w:t xml:space="preserve">EUROPASS Sertifika Eklerine </w:t>
      </w:r>
    </w:p>
    <w:p w:rsidR="00C83A75" w:rsidRPr="00C83A75" w:rsidRDefault="00C83A75" w:rsidP="00C83A75">
      <w:pPr>
        <w:pStyle w:val="Default"/>
        <w:spacing w:line="360" w:lineRule="auto"/>
        <w:jc w:val="both"/>
      </w:pPr>
      <w:r w:rsidRPr="00C83A75">
        <w:rPr>
          <w:rFonts w:cs="Wingdings"/>
        </w:rPr>
        <w:t xml:space="preserve"> </w:t>
      </w:r>
      <w:r w:rsidRPr="00C83A75">
        <w:rPr>
          <w:b/>
          <w:bCs/>
          <w:i/>
          <w:iCs/>
        </w:rPr>
        <w:t xml:space="preserve">Teknisyenlik unvanına </w:t>
      </w:r>
      <w:r w:rsidRPr="00C83A75">
        <w:t xml:space="preserve">sahip olur. </w:t>
      </w:r>
    </w:p>
    <w:p w:rsidR="00C83A75" w:rsidRPr="00C83A75" w:rsidRDefault="00C83A75" w:rsidP="00C83A75">
      <w:pPr>
        <w:spacing w:line="360" w:lineRule="auto"/>
        <w:jc w:val="both"/>
        <w:rPr>
          <w:rFonts w:ascii="Comic Sans MS" w:hAnsi="Comic Sans MS"/>
          <w:sz w:val="24"/>
          <w:szCs w:val="24"/>
        </w:rPr>
      </w:pPr>
      <w:r w:rsidRPr="00C83A75">
        <w:rPr>
          <w:rFonts w:ascii="Comic Sans MS" w:hAnsi="Comic Sans MS"/>
          <w:sz w:val="24"/>
          <w:szCs w:val="24"/>
        </w:rPr>
        <w:t>Böylece okullarımızda öğrenimini tamamlayan bireyler; işverenlerin aradığı özelliklere sahip, nitelikli “ ana “ eleman olarak kendi ve ailesinin geleceğine yön veren ve ülke kalkınmasında rol alan öncü bir nesil olma şansına sahiptirler.</w:t>
      </w:r>
    </w:p>
    <w:sectPr w:rsidR="00C83A75" w:rsidRPr="00C83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altName w:val="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altName w:val="Century Gothic"/>
    <w:panose1 w:val="020B0502020202020204"/>
    <w:charset w:val="A2"/>
    <w:family w:val="swiss"/>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D5"/>
    <w:rsid w:val="001C3800"/>
    <w:rsid w:val="00637FD5"/>
    <w:rsid w:val="00C83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83A75"/>
    <w:pPr>
      <w:autoSpaceDE w:val="0"/>
      <w:autoSpaceDN w:val="0"/>
      <w:adjustRightInd w:val="0"/>
      <w:spacing w:after="0" w:line="240" w:lineRule="auto"/>
    </w:pPr>
    <w:rPr>
      <w:rFonts w:ascii="Comic Sans MS" w:hAnsi="Comic Sans MS" w:cs="Comic Sans MS"/>
      <w:color w:val="000000"/>
      <w:sz w:val="24"/>
      <w:szCs w:val="24"/>
    </w:rPr>
  </w:style>
  <w:style w:type="paragraph" w:styleId="BalonMetni">
    <w:name w:val="Balloon Text"/>
    <w:basedOn w:val="Normal"/>
    <w:link w:val="BalonMetniChar"/>
    <w:uiPriority w:val="99"/>
    <w:semiHidden/>
    <w:unhideWhenUsed/>
    <w:rsid w:val="00C83A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83A75"/>
    <w:pPr>
      <w:autoSpaceDE w:val="0"/>
      <w:autoSpaceDN w:val="0"/>
      <w:adjustRightInd w:val="0"/>
      <w:spacing w:after="0" w:line="240" w:lineRule="auto"/>
    </w:pPr>
    <w:rPr>
      <w:rFonts w:ascii="Comic Sans MS" w:hAnsi="Comic Sans MS" w:cs="Comic Sans MS"/>
      <w:color w:val="000000"/>
      <w:sz w:val="24"/>
      <w:szCs w:val="24"/>
    </w:rPr>
  </w:style>
  <w:style w:type="paragraph" w:styleId="BalonMetni">
    <w:name w:val="Balloon Text"/>
    <w:basedOn w:val="Normal"/>
    <w:link w:val="BalonMetniChar"/>
    <w:uiPriority w:val="99"/>
    <w:semiHidden/>
    <w:unhideWhenUsed/>
    <w:rsid w:val="00C83A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ADE75-CD49-4C02-A5D6-6EB9BA34AFF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01242066-DBDA-46B0-87B6-1FA97FCBE422}">
      <dgm:prSet phldrT="[Metin]"/>
      <dgm:spPr/>
      <dgm:t>
        <a:bodyPr/>
        <a:lstStyle/>
        <a:p>
          <a:r>
            <a:rPr lang="tr-TR"/>
            <a:t>9.SINIF (ORTAK EĞİTİM) </a:t>
          </a:r>
        </a:p>
      </dgm:t>
    </dgm:pt>
    <dgm:pt modelId="{A5D3411D-93D5-415D-9CF3-ADCA77048852}" type="parTrans" cxnId="{C4D7CE51-259A-436F-9233-AF4FC790C12D}">
      <dgm:prSet/>
      <dgm:spPr/>
      <dgm:t>
        <a:bodyPr/>
        <a:lstStyle/>
        <a:p>
          <a:endParaRPr lang="tr-TR"/>
        </a:p>
      </dgm:t>
    </dgm:pt>
    <dgm:pt modelId="{75C062DF-2EA9-4C4F-A11D-A8E8310B83CC}" type="sibTrans" cxnId="{C4D7CE51-259A-436F-9233-AF4FC790C12D}">
      <dgm:prSet/>
      <dgm:spPr/>
      <dgm:t>
        <a:bodyPr/>
        <a:lstStyle/>
        <a:p>
          <a:endParaRPr lang="tr-TR"/>
        </a:p>
      </dgm:t>
    </dgm:pt>
    <dgm:pt modelId="{50D70251-8385-4218-92F2-F9E7EA5C545C}">
      <dgm:prSet phldrT="[Metin]"/>
      <dgm:spPr/>
      <dgm:t>
        <a:bodyPr/>
        <a:lstStyle/>
        <a:p>
          <a:r>
            <a:rPr lang="tr-TR"/>
            <a:t>ANADOLU TEKNİK PROGRAMI </a:t>
          </a:r>
        </a:p>
      </dgm:t>
    </dgm:pt>
    <dgm:pt modelId="{E2DF1CC2-58ED-4A58-B6BC-6FADD44FA042}" type="parTrans" cxnId="{9BA8C309-83F6-48FF-979A-DAEC31318627}">
      <dgm:prSet/>
      <dgm:spPr/>
      <dgm:t>
        <a:bodyPr/>
        <a:lstStyle/>
        <a:p>
          <a:endParaRPr lang="tr-TR"/>
        </a:p>
      </dgm:t>
    </dgm:pt>
    <dgm:pt modelId="{9F7A47C9-CABB-4495-9391-3246249AEDA0}" type="sibTrans" cxnId="{9BA8C309-83F6-48FF-979A-DAEC31318627}">
      <dgm:prSet/>
      <dgm:spPr/>
      <dgm:t>
        <a:bodyPr/>
        <a:lstStyle/>
        <a:p>
          <a:endParaRPr lang="tr-TR"/>
        </a:p>
      </dgm:t>
    </dgm:pt>
    <dgm:pt modelId="{413D3713-0064-4934-AA8C-CD252F738537}">
      <dgm:prSet/>
      <dgm:spPr/>
      <dgm:t>
        <a:bodyPr/>
        <a:lstStyle/>
        <a:p>
          <a:r>
            <a:rPr lang="tr-TR"/>
            <a:t>ANADOLU MESLEK PROGRAMI </a:t>
          </a:r>
        </a:p>
      </dgm:t>
    </dgm:pt>
    <dgm:pt modelId="{D3B32265-9112-4B47-8891-46E2906F3EEE}" type="parTrans" cxnId="{80CBCB39-396D-427C-9533-D706A9358F6C}">
      <dgm:prSet/>
      <dgm:spPr/>
      <dgm:t>
        <a:bodyPr/>
        <a:lstStyle/>
        <a:p>
          <a:endParaRPr lang="tr-TR"/>
        </a:p>
      </dgm:t>
    </dgm:pt>
    <dgm:pt modelId="{25DE403A-7910-4930-870E-93E4D19B1C3D}" type="sibTrans" cxnId="{80CBCB39-396D-427C-9533-D706A9358F6C}">
      <dgm:prSet/>
      <dgm:spPr/>
      <dgm:t>
        <a:bodyPr/>
        <a:lstStyle/>
        <a:p>
          <a:endParaRPr lang="tr-TR"/>
        </a:p>
      </dgm:t>
    </dgm:pt>
    <dgm:pt modelId="{3EA5E0E3-1332-407B-8547-3CB0A49D6268}" type="pres">
      <dgm:prSet presAssocID="{784ADE75-CD49-4C02-A5D6-6EB9BA34AFFD}" presName="hierChild1" presStyleCnt="0">
        <dgm:presLayoutVars>
          <dgm:orgChart val="1"/>
          <dgm:chPref val="1"/>
          <dgm:dir/>
          <dgm:animOne val="branch"/>
          <dgm:animLvl val="lvl"/>
          <dgm:resizeHandles/>
        </dgm:presLayoutVars>
      </dgm:prSet>
      <dgm:spPr/>
    </dgm:pt>
    <dgm:pt modelId="{2ECE61B0-DCE4-4D53-8D86-08EEFEC87CB1}" type="pres">
      <dgm:prSet presAssocID="{01242066-DBDA-46B0-87B6-1FA97FCBE422}" presName="hierRoot1" presStyleCnt="0">
        <dgm:presLayoutVars>
          <dgm:hierBranch val="init"/>
        </dgm:presLayoutVars>
      </dgm:prSet>
      <dgm:spPr/>
    </dgm:pt>
    <dgm:pt modelId="{12C93E9F-7F6A-4775-803E-8981234E35F6}" type="pres">
      <dgm:prSet presAssocID="{01242066-DBDA-46B0-87B6-1FA97FCBE422}" presName="rootComposite1" presStyleCnt="0"/>
      <dgm:spPr/>
    </dgm:pt>
    <dgm:pt modelId="{4B35BD3D-9FAD-4FBB-AB89-4003AFBC5DFF}" type="pres">
      <dgm:prSet presAssocID="{01242066-DBDA-46B0-87B6-1FA97FCBE422}" presName="rootText1" presStyleLbl="node0" presStyleIdx="0" presStyleCnt="1">
        <dgm:presLayoutVars>
          <dgm:chPref val="3"/>
        </dgm:presLayoutVars>
      </dgm:prSet>
      <dgm:spPr/>
      <dgm:t>
        <a:bodyPr/>
        <a:lstStyle/>
        <a:p>
          <a:endParaRPr lang="tr-TR"/>
        </a:p>
      </dgm:t>
    </dgm:pt>
    <dgm:pt modelId="{2AB6C4BF-186C-4717-B57A-760CAE4B0F56}" type="pres">
      <dgm:prSet presAssocID="{01242066-DBDA-46B0-87B6-1FA97FCBE422}" presName="rootConnector1" presStyleLbl="node1" presStyleIdx="0" presStyleCnt="0"/>
      <dgm:spPr/>
    </dgm:pt>
    <dgm:pt modelId="{D92B7AF7-CC68-4A5D-9FB5-8CF4C63923B7}" type="pres">
      <dgm:prSet presAssocID="{01242066-DBDA-46B0-87B6-1FA97FCBE422}" presName="hierChild2" presStyleCnt="0"/>
      <dgm:spPr/>
    </dgm:pt>
    <dgm:pt modelId="{C0538208-6498-4983-B935-AD105B4C93B5}" type="pres">
      <dgm:prSet presAssocID="{D3B32265-9112-4B47-8891-46E2906F3EEE}" presName="Name37" presStyleLbl="parChTrans1D2" presStyleIdx="0" presStyleCnt="2"/>
      <dgm:spPr/>
    </dgm:pt>
    <dgm:pt modelId="{3408F675-DE84-4498-B77C-4085D9F2AA36}" type="pres">
      <dgm:prSet presAssocID="{413D3713-0064-4934-AA8C-CD252F738537}" presName="hierRoot2" presStyleCnt="0">
        <dgm:presLayoutVars>
          <dgm:hierBranch val="init"/>
        </dgm:presLayoutVars>
      </dgm:prSet>
      <dgm:spPr/>
    </dgm:pt>
    <dgm:pt modelId="{1D50DBBB-8C25-4D95-AE5A-3A850B0646DB}" type="pres">
      <dgm:prSet presAssocID="{413D3713-0064-4934-AA8C-CD252F738537}" presName="rootComposite" presStyleCnt="0"/>
      <dgm:spPr/>
    </dgm:pt>
    <dgm:pt modelId="{42720F6C-653D-4B8A-A394-7536163D2338}" type="pres">
      <dgm:prSet presAssocID="{413D3713-0064-4934-AA8C-CD252F738537}" presName="rootText" presStyleLbl="node2" presStyleIdx="0" presStyleCnt="2">
        <dgm:presLayoutVars>
          <dgm:chPref val="3"/>
        </dgm:presLayoutVars>
      </dgm:prSet>
      <dgm:spPr/>
    </dgm:pt>
    <dgm:pt modelId="{F767E9EE-611B-4E7A-88FE-486BFD801C01}" type="pres">
      <dgm:prSet presAssocID="{413D3713-0064-4934-AA8C-CD252F738537}" presName="rootConnector" presStyleLbl="node2" presStyleIdx="0" presStyleCnt="2"/>
      <dgm:spPr/>
    </dgm:pt>
    <dgm:pt modelId="{94FC9BAF-D487-4B29-B541-423133771641}" type="pres">
      <dgm:prSet presAssocID="{413D3713-0064-4934-AA8C-CD252F738537}" presName="hierChild4" presStyleCnt="0"/>
      <dgm:spPr/>
    </dgm:pt>
    <dgm:pt modelId="{294AEC50-FE0C-4EFD-94E2-7CFC132B33E8}" type="pres">
      <dgm:prSet presAssocID="{413D3713-0064-4934-AA8C-CD252F738537}" presName="hierChild5" presStyleCnt="0"/>
      <dgm:spPr/>
    </dgm:pt>
    <dgm:pt modelId="{B7B8F79F-46AF-4F1A-9B92-656E343DD7C5}" type="pres">
      <dgm:prSet presAssocID="{E2DF1CC2-58ED-4A58-B6BC-6FADD44FA042}" presName="Name37" presStyleLbl="parChTrans1D2" presStyleIdx="1" presStyleCnt="2"/>
      <dgm:spPr/>
    </dgm:pt>
    <dgm:pt modelId="{C51522D0-5098-4E81-8A18-BC3A8A04D1CD}" type="pres">
      <dgm:prSet presAssocID="{50D70251-8385-4218-92F2-F9E7EA5C545C}" presName="hierRoot2" presStyleCnt="0">
        <dgm:presLayoutVars>
          <dgm:hierBranch val="init"/>
        </dgm:presLayoutVars>
      </dgm:prSet>
      <dgm:spPr/>
    </dgm:pt>
    <dgm:pt modelId="{1D41974B-9F24-423E-9269-3E57297D140D}" type="pres">
      <dgm:prSet presAssocID="{50D70251-8385-4218-92F2-F9E7EA5C545C}" presName="rootComposite" presStyleCnt="0"/>
      <dgm:spPr/>
    </dgm:pt>
    <dgm:pt modelId="{BB464A7C-21C5-4326-9953-B593587322B5}" type="pres">
      <dgm:prSet presAssocID="{50D70251-8385-4218-92F2-F9E7EA5C545C}" presName="rootText" presStyleLbl="node2" presStyleIdx="1" presStyleCnt="2">
        <dgm:presLayoutVars>
          <dgm:chPref val="3"/>
        </dgm:presLayoutVars>
      </dgm:prSet>
      <dgm:spPr/>
      <dgm:t>
        <a:bodyPr/>
        <a:lstStyle/>
        <a:p>
          <a:endParaRPr lang="tr-TR"/>
        </a:p>
      </dgm:t>
    </dgm:pt>
    <dgm:pt modelId="{DEDC5E1C-4E8C-43D6-8941-432D118BC030}" type="pres">
      <dgm:prSet presAssocID="{50D70251-8385-4218-92F2-F9E7EA5C545C}" presName="rootConnector" presStyleLbl="node2" presStyleIdx="1" presStyleCnt="2"/>
      <dgm:spPr/>
    </dgm:pt>
    <dgm:pt modelId="{35065594-1604-4857-8790-3BD752B9D352}" type="pres">
      <dgm:prSet presAssocID="{50D70251-8385-4218-92F2-F9E7EA5C545C}" presName="hierChild4" presStyleCnt="0"/>
      <dgm:spPr/>
    </dgm:pt>
    <dgm:pt modelId="{78BD04E6-8EC9-4417-ADC4-AED6EFF1AA9B}" type="pres">
      <dgm:prSet presAssocID="{50D70251-8385-4218-92F2-F9E7EA5C545C}" presName="hierChild5" presStyleCnt="0"/>
      <dgm:spPr/>
    </dgm:pt>
    <dgm:pt modelId="{08ADE548-950E-411C-83D6-B3049FE91B8D}" type="pres">
      <dgm:prSet presAssocID="{01242066-DBDA-46B0-87B6-1FA97FCBE422}" presName="hierChild3" presStyleCnt="0"/>
      <dgm:spPr/>
    </dgm:pt>
  </dgm:ptLst>
  <dgm:cxnLst>
    <dgm:cxn modelId="{ABE5AE00-5CE1-4D38-9B7E-B0C560F3A3A1}" type="presOf" srcId="{D3B32265-9112-4B47-8891-46E2906F3EEE}" destId="{C0538208-6498-4983-B935-AD105B4C93B5}" srcOrd="0" destOrd="0" presId="urn:microsoft.com/office/officeart/2005/8/layout/orgChart1"/>
    <dgm:cxn modelId="{A6182DB2-40D6-4670-A27A-C327B0BDB1CA}" type="presOf" srcId="{50D70251-8385-4218-92F2-F9E7EA5C545C}" destId="{DEDC5E1C-4E8C-43D6-8941-432D118BC030}" srcOrd="1" destOrd="0" presId="urn:microsoft.com/office/officeart/2005/8/layout/orgChart1"/>
    <dgm:cxn modelId="{8836ED23-ED23-4E79-94C8-69AF1328F7AB}" type="presOf" srcId="{413D3713-0064-4934-AA8C-CD252F738537}" destId="{42720F6C-653D-4B8A-A394-7536163D2338}" srcOrd="0" destOrd="0" presId="urn:microsoft.com/office/officeart/2005/8/layout/orgChart1"/>
    <dgm:cxn modelId="{A0358294-5EC4-4EE1-B40B-11ED5C3A2D37}" type="presOf" srcId="{01242066-DBDA-46B0-87B6-1FA97FCBE422}" destId="{2AB6C4BF-186C-4717-B57A-760CAE4B0F56}" srcOrd="1" destOrd="0" presId="urn:microsoft.com/office/officeart/2005/8/layout/orgChart1"/>
    <dgm:cxn modelId="{B66BF5D6-45D6-4406-A927-F4C000AE50A3}" type="presOf" srcId="{784ADE75-CD49-4C02-A5D6-6EB9BA34AFFD}" destId="{3EA5E0E3-1332-407B-8547-3CB0A49D6268}" srcOrd="0" destOrd="0" presId="urn:microsoft.com/office/officeart/2005/8/layout/orgChart1"/>
    <dgm:cxn modelId="{D3F819B0-C12B-4ED0-B8A8-BB103CF45978}" type="presOf" srcId="{50D70251-8385-4218-92F2-F9E7EA5C545C}" destId="{BB464A7C-21C5-4326-9953-B593587322B5}" srcOrd="0" destOrd="0" presId="urn:microsoft.com/office/officeart/2005/8/layout/orgChart1"/>
    <dgm:cxn modelId="{194828C5-EC41-4590-BA09-2159E10CAB7D}" type="presOf" srcId="{01242066-DBDA-46B0-87B6-1FA97FCBE422}" destId="{4B35BD3D-9FAD-4FBB-AB89-4003AFBC5DFF}" srcOrd="0" destOrd="0" presId="urn:microsoft.com/office/officeart/2005/8/layout/orgChart1"/>
    <dgm:cxn modelId="{04103B4C-EE42-4CD4-BC59-03F6407EFC88}" type="presOf" srcId="{E2DF1CC2-58ED-4A58-B6BC-6FADD44FA042}" destId="{B7B8F79F-46AF-4F1A-9B92-656E343DD7C5}" srcOrd="0" destOrd="0" presId="urn:microsoft.com/office/officeart/2005/8/layout/orgChart1"/>
    <dgm:cxn modelId="{C4D7CE51-259A-436F-9233-AF4FC790C12D}" srcId="{784ADE75-CD49-4C02-A5D6-6EB9BA34AFFD}" destId="{01242066-DBDA-46B0-87B6-1FA97FCBE422}" srcOrd="0" destOrd="0" parTransId="{A5D3411D-93D5-415D-9CF3-ADCA77048852}" sibTransId="{75C062DF-2EA9-4C4F-A11D-A8E8310B83CC}"/>
    <dgm:cxn modelId="{CC750660-C17B-4AE3-A1B5-EF55D721380D}" type="presOf" srcId="{413D3713-0064-4934-AA8C-CD252F738537}" destId="{F767E9EE-611B-4E7A-88FE-486BFD801C01}" srcOrd="1" destOrd="0" presId="urn:microsoft.com/office/officeart/2005/8/layout/orgChart1"/>
    <dgm:cxn modelId="{9BA8C309-83F6-48FF-979A-DAEC31318627}" srcId="{01242066-DBDA-46B0-87B6-1FA97FCBE422}" destId="{50D70251-8385-4218-92F2-F9E7EA5C545C}" srcOrd="1" destOrd="0" parTransId="{E2DF1CC2-58ED-4A58-B6BC-6FADD44FA042}" sibTransId="{9F7A47C9-CABB-4495-9391-3246249AEDA0}"/>
    <dgm:cxn modelId="{80CBCB39-396D-427C-9533-D706A9358F6C}" srcId="{01242066-DBDA-46B0-87B6-1FA97FCBE422}" destId="{413D3713-0064-4934-AA8C-CD252F738537}" srcOrd="0" destOrd="0" parTransId="{D3B32265-9112-4B47-8891-46E2906F3EEE}" sibTransId="{25DE403A-7910-4930-870E-93E4D19B1C3D}"/>
    <dgm:cxn modelId="{838A7503-08AE-4CC8-BCC5-F0B6AE52A781}" type="presParOf" srcId="{3EA5E0E3-1332-407B-8547-3CB0A49D6268}" destId="{2ECE61B0-DCE4-4D53-8D86-08EEFEC87CB1}" srcOrd="0" destOrd="0" presId="urn:microsoft.com/office/officeart/2005/8/layout/orgChart1"/>
    <dgm:cxn modelId="{940BE1ED-BC56-422B-8B3B-5F236C3BFA51}" type="presParOf" srcId="{2ECE61B0-DCE4-4D53-8D86-08EEFEC87CB1}" destId="{12C93E9F-7F6A-4775-803E-8981234E35F6}" srcOrd="0" destOrd="0" presId="urn:microsoft.com/office/officeart/2005/8/layout/orgChart1"/>
    <dgm:cxn modelId="{0F3EEEC1-21C6-4043-B4D2-5506197D9C8C}" type="presParOf" srcId="{12C93E9F-7F6A-4775-803E-8981234E35F6}" destId="{4B35BD3D-9FAD-4FBB-AB89-4003AFBC5DFF}" srcOrd="0" destOrd="0" presId="urn:microsoft.com/office/officeart/2005/8/layout/orgChart1"/>
    <dgm:cxn modelId="{398C7A3C-574A-4472-B42C-7F0753E999C5}" type="presParOf" srcId="{12C93E9F-7F6A-4775-803E-8981234E35F6}" destId="{2AB6C4BF-186C-4717-B57A-760CAE4B0F56}" srcOrd="1" destOrd="0" presId="urn:microsoft.com/office/officeart/2005/8/layout/orgChart1"/>
    <dgm:cxn modelId="{DE97F30F-83DC-42AB-A182-A4C9382BE584}" type="presParOf" srcId="{2ECE61B0-DCE4-4D53-8D86-08EEFEC87CB1}" destId="{D92B7AF7-CC68-4A5D-9FB5-8CF4C63923B7}" srcOrd="1" destOrd="0" presId="urn:microsoft.com/office/officeart/2005/8/layout/orgChart1"/>
    <dgm:cxn modelId="{CD52740A-3B1C-4886-B9CE-074B82A0B10E}" type="presParOf" srcId="{D92B7AF7-CC68-4A5D-9FB5-8CF4C63923B7}" destId="{C0538208-6498-4983-B935-AD105B4C93B5}" srcOrd="0" destOrd="0" presId="urn:microsoft.com/office/officeart/2005/8/layout/orgChart1"/>
    <dgm:cxn modelId="{95374D3D-D62E-446C-8CCA-0ECA0CAA1112}" type="presParOf" srcId="{D92B7AF7-CC68-4A5D-9FB5-8CF4C63923B7}" destId="{3408F675-DE84-4498-B77C-4085D9F2AA36}" srcOrd="1" destOrd="0" presId="urn:microsoft.com/office/officeart/2005/8/layout/orgChart1"/>
    <dgm:cxn modelId="{0F41AD86-9229-45FF-A354-8130E90D52BC}" type="presParOf" srcId="{3408F675-DE84-4498-B77C-4085D9F2AA36}" destId="{1D50DBBB-8C25-4D95-AE5A-3A850B0646DB}" srcOrd="0" destOrd="0" presId="urn:microsoft.com/office/officeart/2005/8/layout/orgChart1"/>
    <dgm:cxn modelId="{ED21CC41-0123-4C12-A0BB-71B0E8265762}" type="presParOf" srcId="{1D50DBBB-8C25-4D95-AE5A-3A850B0646DB}" destId="{42720F6C-653D-4B8A-A394-7536163D2338}" srcOrd="0" destOrd="0" presId="urn:microsoft.com/office/officeart/2005/8/layout/orgChart1"/>
    <dgm:cxn modelId="{3CD1E38C-96B3-42FA-8C71-8924FF9BA48C}" type="presParOf" srcId="{1D50DBBB-8C25-4D95-AE5A-3A850B0646DB}" destId="{F767E9EE-611B-4E7A-88FE-486BFD801C01}" srcOrd="1" destOrd="0" presId="urn:microsoft.com/office/officeart/2005/8/layout/orgChart1"/>
    <dgm:cxn modelId="{3523E25C-851C-4945-8356-438E435890AA}" type="presParOf" srcId="{3408F675-DE84-4498-B77C-4085D9F2AA36}" destId="{94FC9BAF-D487-4B29-B541-423133771641}" srcOrd="1" destOrd="0" presId="urn:microsoft.com/office/officeart/2005/8/layout/orgChart1"/>
    <dgm:cxn modelId="{903752C2-D13F-449C-88DB-A8AA944E5390}" type="presParOf" srcId="{3408F675-DE84-4498-B77C-4085D9F2AA36}" destId="{294AEC50-FE0C-4EFD-94E2-7CFC132B33E8}" srcOrd="2" destOrd="0" presId="urn:microsoft.com/office/officeart/2005/8/layout/orgChart1"/>
    <dgm:cxn modelId="{72B44349-2FE9-4DDB-9176-708C9C82D59F}" type="presParOf" srcId="{D92B7AF7-CC68-4A5D-9FB5-8CF4C63923B7}" destId="{B7B8F79F-46AF-4F1A-9B92-656E343DD7C5}" srcOrd="2" destOrd="0" presId="urn:microsoft.com/office/officeart/2005/8/layout/orgChart1"/>
    <dgm:cxn modelId="{AFFECC5B-5A18-4643-B877-F5A8C8AD7487}" type="presParOf" srcId="{D92B7AF7-CC68-4A5D-9FB5-8CF4C63923B7}" destId="{C51522D0-5098-4E81-8A18-BC3A8A04D1CD}" srcOrd="3" destOrd="0" presId="urn:microsoft.com/office/officeart/2005/8/layout/orgChart1"/>
    <dgm:cxn modelId="{C3F8A10B-0100-44C1-9580-B6286D289340}" type="presParOf" srcId="{C51522D0-5098-4E81-8A18-BC3A8A04D1CD}" destId="{1D41974B-9F24-423E-9269-3E57297D140D}" srcOrd="0" destOrd="0" presId="urn:microsoft.com/office/officeart/2005/8/layout/orgChart1"/>
    <dgm:cxn modelId="{9F284F1A-6134-4E61-8140-D88DD2C59F85}" type="presParOf" srcId="{1D41974B-9F24-423E-9269-3E57297D140D}" destId="{BB464A7C-21C5-4326-9953-B593587322B5}" srcOrd="0" destOrd="0" presId="urn:microsoft.com/office/officeart/2005/8/layout/orgChart1"/>
    <dgm:cxn modelId="{75FDEE13-D8E9-4513-911C-D82D23988603}" type="presParOf" srcId="{1D41974B-9F24-423E-9269-3E57297D140D}" destId="{DEDC5E1C-4E8C-43D6-8941-432D118BC030}" srcOrd="1" destOrd="0" presId="urn:microsoft.com/office/officeart/2005/8/layout/orgChart1"/>
    <dgm:cxn modelId="{25FD5EA7-2F48-4EAD-9B0D-8A59B01DD5CA}" type="presParOf" srcId="{C51522D0-5098-4E81-8A18-BC3A8A04D1CD}" destId="{35065594-1604-4857-8790-3BD752B9D352}" srcOrd="1" destOrd="0" presId="urn:microsoft.com/office/officeart/2005/8/layout/orgChart1"/>
    <dgm:cxn modelId="{3CA17A9A-24A1-466D-9C81-BE6380BDCDE0}" type="presParOf" srcId="{C51522D0-5098-4E81-8A18-BC3A8A04D1CD}" destId="{78BD04E6-8EC9-4417-ADC4-AED6EFF1AA9B}" srcOrd="2" destOrd="0" presId="urn:microsoft.com/office/officeart/2005/8/layout/orgChart1"/>
    <dgm:cxn modelId="{10352A86-6037-42AB-B4B4-AF73B34C9685}" type="presParOf" srcId="{2ECE61B0-DCE4-4D53-8D86-08EEFEC87CB1}" destId="{08ADE548-950E-411C-83D6-B3049FE91B8D}"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B8F79F-46AF-4F1A-9B92-656E343DD7C5}">
      <dsp:nvSpPr>
        <dsp:cNvPr id="0" name=""/>
        <dsp:cNvSpPr/>
      </dsp:nvSpPr>
      <dsp:spPr>
        <a:xfrm>
          <a:off x="1957387" y="961856"/>
          <a:ext cx="1071175" cy="371812"/>
        </a:xfrm>
        <a:custGeom>
          <a:avLst/>
          <a:gdLst/>
          <a:ahLst/>
          <a:cxnLst/>
          <a:rect l="0" t="0" r="0" b="0"/>
          <a:pathLst>
            <a:path>
              <a:moveTo>
                <a:pt x="0" y="0"/>
              </a:moveTo>
              <a:lnTo>
                <a:pt x="0" y="185906"/>
              </a:lnTo>
              <a:lnTo>
                <a:pt x="1071175" y="185906"/>
              </a:lnTo>
              <a:lnTo>
                <a:pt x="1071175" y="371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538208-6498-4983-B935-AD105B4C93B5}">
      <dsp:nvSpPr>
        <dsp:cNvPr id="0" name=""/>
        <dsp:cNvSpPr/>
      </dsp:nvSpPr>
      <dsp:spPr>
        <a:xfrm>
          <a:off x="886212" y="961856"/>
          <a:ext cx="1071175" cy="371812"/>
        </a:xfrm>
        <a:custGeom>
          <a:avLst/>
          <a:gdLst/>
          <a:ahLst/>
          <a:cxnLst/>
          <a:rect l="0" t="0" r="0" b="0"/>
          <a:pathLst>
            <a:path>
              <a:moveTo>
                <a:pt x="1071175" y="0"/>
              </a:moveTo>
              <a:lnTo>
                <a:pt x="1071175" y="185906"/>
              </a:lnTo>
              <a:lnTo>
                <a:pt x="0" y="185906"/>
              </a:lnTo>
              <a:lnTo>
                <a:pt x="0" y="371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35BD3D-9FAD-4FBB-AB89-4003AFBC5DFF}">
      <dsp:nvSpPr>
        <dsp:cNvPr id="0" name=""/>
        <dsp:cNvSpPr/>
      </dsp:nvSpPr>
      <dsp:spPr>
        <a:xfrm>
          <a:off x="1072118" y="76587"/>
          <a:ext cx="1770537" cy="8852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9.SINIF (ORTAK EĞİTİM) </a:t>
          </a:r>
        </a:p>
      </dsp:txBody>
      <dsp:txXfrm>
        <a:off x="1072118" y="76587"/>
        <a:ext cx="1770537" cy="885268"/>
      </dsp:txXfrm>
    </dsp:sp>
    <dsp:sp modelId="{42720F6C-653D-4B8A-A394-7536163D2338}">
      <dsp:nvSpPr>
        <dsp:cNvPr id="0" name=""/>
        <dsp:cNvSpPr/>
      </dsp:nvSpPr>
      <dsp:spPr>
        <a:xfrm>
          <a:off x="943" y="1333668"/>
          <a:ext cx="1770537" cy="8852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ANADOLU MESLEK PROGRAMI </a:t>
          </a:r>
        </a:p>
      </dsp:txBody>
      <dsp:txXfrm>
        <a:off x="943" y="1333668"/>
        <a:ext cx="1770537" cy="885268"/>
      </dsp:txXfrm>
    </dsp:sp>
    <dsp:sp modelId="{BB464A7C-21C5-4326-9953-B593587322B5}">
      <dsp:nvSpPr>
        <dsp:cNvPr id="0" name=""/>
        <dsp:cNvSpPr/>
      </dsp:nvSpPr>
      <dsp:spPr>
        <a:xfrm>
          <a:off x="2143293" y="1333668"/>
          <a:ext cx="1770537" cy="8852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ANADOLU TEKNİK PROGRAMI </a:t>
          </a:r>
        </a:p>
      </dsp:txBody>
      <dsp:txXfrm>
        <a:off x="2143293" y="1333668"/>
        <a:ext cx="1770537" cy="8852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 Yıl Öğretmen</dc:creator>
  <cp:keywords/>
  <dc:description/>
  <cp:lastModifiedBy>50. Yıl Öğretmen</cp:lastModifiedBy>
  <cp:revision>3</cp:revision>
  <dcterms:created xsi:type="dcterms:W3CDTF">2020-06-08T19:07:00Z</dcterms:created>
  <dcterms:modified xsi:type="dcterms:W3CDTF">2020-06-08T19:12:00Z</dcterms:modified>
</cp:coreProperties>
</file>